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 Studiului de fezabilitate şi a indicatorilor tehnico-economici aferenţi proiectului „Modernizare infrastructură străzi pentru accesul între zona centrlă Dej si Ocna Dej – Str. Mihai Viteazu şi Str. Minerilor,  precum și modernizarea străzilor Ţibleşului, Str. Eroilor si str. Pinticului”</DocumentSetDescription>
    <Nume_x0020_proiect_x0020_HCL xmlns="49ad8bbe-11e1-42b2-a965-6a341b5f7ad4">Privind aprobarea Studiului de fezabilitate şi a indicatorilor tehnico-economici aferenţi proiectului "Modernizare infrastructură străzi pentru accesul între zona centrlă Dej si Ocna Dej – Str. Mihai Viteazu şi Str. Minerilor,  precum și modernizarea străzilor Ţibleşului, Str. Eroilor si str. Pinticului”</Nume_x0020_proiect_x0020_HCL>
    <_dlc_DocId xmlns="49ad8bbe-11e1-42b2-a965-6a341b5f7ad4">PMD17-1485498287-879</_dlc_DocId>
    <_dlc_DocIdUrl xmlns="49ad8bbe-11e1-42b2-a965-6a341b5f7ad4">
      <Url>http://smdoc/Situri/CL/_layouts/15/DocIdRedir.aspx?ID=PMD17-1485498287-879</Url>
      <Description>PMD17-1485498287-879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tehnico-economici modernizare infrastructura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b3e2ca33-bdcf-48b4-b31e-aff9186392d2</vt:lpwstr>
  </property>
  <property fmtid="{D5CDD505-2E9C-101B-9397-08002B2CF9AE}" pid="4" name="_docset_NoMedatataSyncRequired">
    <vt:lpwstr>False</vt:lpwstr>
  </property>
</Properties>
</file>